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B9E0" w14:textId="1C062501" w:rsidR="003A2707" w:rsidRPr="003A2707" w:rsidRDefault="00953003" w:rsidP="003A2707">
      <w:pPr>
        <w:spacing w:after="384"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2B8D5E80" wp14:editId="132CE526">
            <wp:extent cx="916525" cy="1129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9825" cy="1133591"/>
                    </a:xfrm>
                    <a:prstGeom prst="rect">
                      <a:avLst/>
                    </a:prstGeom>
                    <a:noFill/>
                  </pic:spPr>
                </pic:pic>
              </a:graphicData>
            </a:graphic>
          </wp:inline>
        </w:drawing>
      </w:r>
      <w:r w:rsidR="003A2707" w:rsidRPr="003A2707">
        <w:rPr>
          <w:rFonts w:ascii="Times New Roman" w:eastAsia="Times New Roman" w:hAnsi="Times New Roman" w:cs="Times New Roman"/>
          <w:b/>
          <w:bCs/>
          <w:sz w:val="24"/>
          <w:szCs w:val="24"/>
        </w:rPr>
        <w:t>Dr. Ann Mazor Reed, D.O., FAAD, FAOCD</w:t>
      </w:r>
      <w:r w:rsidR="003A2707" w:rsidRPr="003A2707">
        <w:rPr>
          <w:rFonts w:ascii="Times New Roman" w:eastAsia="Times New Roman" w:hAnsi="Times New Roman" w:cs="Times New Roman"/>
          <w:sz w:val="24"/>
          <w:szCs w:val="24"/>
        </w:rPr>
        <w:t xml:space="preserve"> is a Florida native, born and raised in Miami. She received a </w:t>
      </w:r>
      <w:r w:rsidR="004B5B81" w:rsidRPr="003A2707">
        <w:rPr>
          <w:rFonts w:ascii="Times New Roman" w:eastAsia="Times New Roman" w:hAnsi="Times New Roman" w:cs="Times New Roman"/>
          <w:sz w:val="24"/>
          <w:szCs w:val="24"/>
        </w:rPr>
        <w:t>Bachelor of Science</w:t>
      </w:r>
      <w:r w:rsidR="003A2707" w:rsidRPr="003A2707">
        <w:rPr>
          <w:rFonts w:ascii="Times New Roman" w:eastAsia="Times New Roman" w:hAnsi="Times New Roman" w:cs="Times New Roman"/>
          <w:sz w:val="24"/>
          <w:szCs w:val="24"/>
        </w:rPr>
        <w:t xml:space="preserve"> degree in nutritional sciences from the University of Florida. She often incorporates her knowledge of nutrition into skincare consultations. Dr. Reed received her medical degree from Nova Southeastern University and then completed her internship at Nova Southeastern University / Larkin Hospital in Miami while acting as chief intern. She </w:t>
      </w:r>
      <w:r w:rsidR="004B5B81" w:rsidRPr="003A2707">
        <w:rPr>
          <w:rFonts w:ascii="Times New Roman" w:eastAsia="Times New Roman" w:hAnsi="Times New Roman" w:cs="Times New Roman"/>
          <w:sz w:val="24"/>
          <w:szCs w:val="24"/>
        </w:rPr>
        <w:t>continued</w:t>
      </w:r>
      <w:r w:rsidR="003A2707" w:rsidRPr="003A2707">
        <w:rPr>
          <w:rFonts w:ascii="Times New Roman" w:eastAsia="Times New Roman" w:hAnsi="Times New Roman" w:cs="Times New Roman"/>
          <w:sz w:val="24"/>
          <w:szCs w:val="24"/>
        </w:rPr>
        <w:t xml:space="preserve"> to complete her dermatology and cutaneous surgery residency at Larkin Hospital and served as chief resident.</w:t>
      </w:r>
    </w:p>
    <w:p w14:paraId="46AEAC5A" w14:textId="3269C98F" w:rsidR="003A2707" w:rsidRPr="003A2707" w:rsidRDefault="003A2707" w:rsidP="003A2707">
      <w:pPr>
        <w:spacing w:after="384" w:line="240" w:lineRule="auto"/>
        <w:textAlignment w:val="baseline"/>
        <w:rPr>
          <w:rFonts w:ascii="Times New Roman" w:eastAsia="Times New Roman" w:hAnsi="Times New Roman" w:cs="Times New Roman"/>
          <w:sz w:val="24"/>
          <w:szCs w:val="24"/>
        </w:rPr>
      </w:pPr>
      <w:r w:rsidRPr="003A2707">
        <w:rPr>
          <w:rFonts w:ascii="Times New Roman" w:eastAsia="Times New Roman" w:hAnsi="Times New Roman" w:cs="Times New Roman"/>
          <w:sz w:val="24"/>
          <w:szCs w:val="24"/>
        </w:rPr>
        <w:t xml:space="preserve">Dr. Reed is the medical director of research at Skin Care Research in Boca Raton. Through research, Dr. Reed can offer the most current and </w:t>
      </w:r>
      <w:r w:rsidR="004B5B81" w:rsidRPr="003A2707">
        <w:rPr>
          <w:rFonts w:ascii="Times New Roman" w:eastAsia="Times New Roman" w:hAnsi="Times New Roman" w:cs="Times New Roman"/>
          <w:sz w:val="24"/>
          <w:szCs w:val="24"/>
        </w:rPr>
        <w:t>cutting-edge</w:t>
      </w:r>
      <w:r w:rsidRPr="003A2707">
        <w:rPr>
          <w:rFonts w:ascii="Times New Roman" w:eastAsia="Times New Roman" w:hAnsi="Times New Roman" w:cs="Times New Roman"/>
          <w:sz w:val="24"/>
          <w:szCs w:val="24"/>
        </w:rPr>
        <w:t xml:space="preserve"> dermatological treatments to her patients at the Rendon Center, the premier academic dermatology center in Boca Raton. She also provides complete personalized skin care and skin cancer screenings to all ages and skin types. Dr. Reed practices medical, surgical, as well as cosmetic dermatology. She has had numerous publications in well-known dermatological journals and magazines throughout her career while remaining active and current with the latest treatments and breakthroughs in dermatology.</w:t>
      </w:r>
    </w:p>
    <w:p w14:paraId="19E711FF" w14:textId="77777777" w:rsidR="004B5B81" w:rsidRPr="00557AAF" w:rsidRDefault="004B5B81" w:rsidP="004B5B81">
      <w:pPr>
        <w:pBdr>
          <w:top w:val="single" w:sz="12" w:space="1" w:color="auto"/>
          <w:bottom w:val="single" w:sz="12" w:space="1" w:color="auto"/>
        </w:pBdr>
        <w:tabs>
          <w:tab w:val="left" w:pos="700"/>
        </w:tabs>
        <w:ind w:left="400" w:hanging="400"/>
        <w:jc w:val="center"/>
        <w:rPr>
          <w:b/>
        </w:rPr>
      </w:pPr>
      <w:r>
        <w:rPr>
          <w:b/>
        </w:rPr>
        <w:t>RESEARCH EXPERIENCE</w:t>
      </w:r>
    </w:p>
    <w:p w14:paraId="50AA3023" w14:textId="77777777" w:rsidR="004B5B81" w:rsidRPr="00EF724E" w:rsidRDefault="004B5B81" w:rsidP="004B5B81">
      <w:pPr>
        <w:autoSpaceDE w:val="0"/>
        <w:autoSpaceDN w:val="0"/>
        <w:adjustRightInd w:val="0"/>
        <w:rPr>
          <w:rFonts w:cs="AdvGulliv-R"/>
          <w:sz w:val="20"/>
          <w:szCs w:val="20"/>
        </w:rPr>
      </w:pPr>
      <w:r w:rsidRPr="00EF724E">
        <w:rPr>
          <w:rFonts w:cs="AdvGulliv-R"/>
          <w:sz w:val="20"/>
          <w:szCs w:val="20"/>
        </w:rPr>
        <w:t>Metabolic rate depression is induced by caloric restriction and correlates</w:t>
      </w:r>
    </w:p>
    <w:p w14:paraId="2C059A04" w14:textId="77777777" w:rsidR="004B5B81" w:rsidRPr="00EF724E" w:rsidRDefault="004B5B81" w:rsidP="004B5B81">
      <w:pPr>
        <w:rPr>
          <w:rFonts w:cs="AdvGulliv-R"/>
          <w:sz w:val="20"/>
          <w:szCs w:val="20"/>
        </w:rPr>
      </w:pPr>
      <w:r w:rsidRPr="00EF724E">
        <w:rPr>
          <w:rFonts w:cs="AdvGulliv-R"/>
          <w:sz w:val="20"/>
          <w:szCs w:val="20"/>
        </w:rPr>
        <w:t>with rate of development and lifespan in a parthenogenetic insect.</w:t>
      </w:r>
    </w:p>
    <w:p w14:paraId="6DF2431F" w14:textId="77777777" w:rsidR="004B5B81" w:rsidRDefault="004B5B81" w:rsidP="004B5B81">
      <w:pPr>
        <w:autoSpaceDE w:val="0"/>
        <w:autoSpaceDN w:val="0"/>
        <w:adjustRightInd w:val="0"/>
        <w:rPr>
          <w:rFonts w:cs="AdvGulliv-I"/>
          <w:sz w:val="18"/>
          <w:szCs w:val="20"/>
        </w:rPr>
      </w:pPr>
      <w:r w:rsidRPr="00B72358">
        <w:rPr>
          <w:rFonts w:cs="AdvGulliv-R"/>
          <w:sz w:val="18"/>
          <w:szCs w:val="20"/>
        </w:rPr>
        <w:t xml:space="preserve">Alison M. Roark </w:t>
      </w:r>
      <w:r w:rsidRPr="00B72358">
        <w:rPr>
          <w:rFonts w:cs="AdvFENICE-L"/>
          <w:sz w:val="18"/>
          <w:szCs w:val="20"/>
        </w:rPr>
        <w:t>*</w:t>
      </w:r>
      <w:r w:rsidRPr="00B72358">
        <w:rPr>
          <w:rFonts w:cs="AdvGulliv-R"/>
          <w:sz w:val="18"/>
          <w:szCs w:val="20"/>
        </w:rPr>
        <w:t xml:space="preserve">, Karen A. Bjorndal </w:t>
      </w:r>
      <w:r w:rsidRPr="00B72358">
        <w:rPr>
          <w:rFonts w:cs="AdvGulliv-I"/>
          <w:sz w:val="18"/>
          <w:szCs w:val="20"/>
        </w:rPr>
        <w:t>Department of Zoology, University of Florida, Box 118525, Gainesville, FL 32611-8525, USA</w:t>
      </w:r>
    </w:p>
    <w:p w14:paraId="0205FAE5" w14:textId="77777777" w:rsidR="004B5B81" w:rsidRDefault="004B5B81" w:rsidP="004B5B81">
      <w:pPr>
        <w:autoSpaceDE w:val="0"/>
        <w:autoSpaceDN w:val="0"/>
        <w:adjustRightInd w:val="0"/>
        <w:rPr>
          <w:rFonts w:cs="AdvGulliv-R"/>
          <w:sz w:val="18"/>
          <w:szCs w:val="20"/>
        </w:rPr>
      </w:pPr>
    </w:p>
    <w:p w14:paraId="3A76D5C5" w14:textId="77777777" w:rsidR="004B5B81" w:rsidRPr="00F0124D" w:rsidRDefault="004B5B81" w:rsidP="004B5B81">
      <w:pPr>
        <w:autoSpaceDE w:val="0"/>
        <w:autoSpaceDN w:val="0"/>
        <w:adjustRightInd w:val="0"/>
        <w:rPr>
          <w:rFonts w:cs="AdvGulliv-R"/>
          <w:b/>
          <w:sz w:val="18"/>
          <w:szCs w:val="20"/>
        </w:rPr>
      </w:pPr>
      <w:r w:rsidRPr="00F0124D">
        <w:rPr>
          <w:rFonts w:cs="AdvGulliv-R"/>
          <w:b/>
          <w:sz w:val="18"/>
          <w:szCs w:val="20"/>
        </w:rPr>
        <w:t xml:space="preserve">Principal Investigator </w:t>
      </w:r>
    </w:p>
    <w:p w14:paraId="4EE77873" w14:textId="77777777" w:rsidR="004B5B81" w:rsidRDefault="004B5B81" w:rsidP="004B5B81">
      <w:pPr>
        <w:autoSpaceDE w:val="0"/>
        <w:autoSpaceDN w:val="0"/>
        <w:adjustRightInd w:val="0"/>
        <w:rPr>
          <w:rFonts w:cs="AdvGulliv-R"/>
          <w:sz w:val="18"/>
          <w:szCs w:val="20"/>
        </w:rPr>
      </w:pPr>
      <w:r>
        <w:rPr>
          <w:rFonts w:cs="AdvGulliv-R"/>
          <w:sz w:val="18"/>
          <w:szCs w:val="20"/>
        </w:rPr>
        <w:t>2018 – 2019</w:t>
      </w:r>
      <w:r>
        <w:rPr>
          <w:rFonts w:cs="AdvGulliv-R"/>
          <w:sz w:val="18"/>
          <w:szCs w:val="20"/>
        </w:rPr>
        <w:tab/>
        <w:t>Sol-Gel SGT-54-01 – Phase III, Moderate to Severe Facial Rosacea</w:t>
      </w:r>
    </w:p>
    <w:p w14:paraId="2104BACE" w14:textId="77777777" w:rsidR="004B5B81" w:rsidRDefault="004B5B81" w:rsidP="004B5B81">
      <w:pPr>
        <w:autoSpaceDE w:val="0"/>
        <w:autoSpaceDN w:val="0"/>
        <w:adjustRightInd w:val="0"/>
        <w:rPr>
          <w:rFonts w:cs="AdvGulliv-R"/>
          <w:sz w:val="18"/>
          <w:szCs w:val="20"/>
        </w:rPr>
      </w:pPr>
      <w:r>
        <w:rPr>
          <w:rFonts w:cs="AdvGulliv-R"/>
          <w:sz w:val="18"/>
          <w:szCs w:val="20"/>
        </w:rPr>
        <w:t>2018 - 2020</w:t>
      </w:r>
      <w:r>
        <w:rPr>
          <w:rFonts w:cs="AdvGulliv-R"/>
          <w:sz w:val="18"/>
          <w:szCs w:val="20"/>
        </w:rPr>
        <w:tab/>
        <w:t>Sol-Gel-SGT-54-07 – Phase III, Moderate to Severe Facial Rosacea, Long Term Extension</w:t>
      </w:r>
    </w:p>
    <w:p w14:paraId="4D7F414F" w14:textId="77777777" w:rsidR="004B5B81" w:rsidRDefault="004B5B81" w:rsidP="004B5B81">
      <w:pPr>
        <w:autoSpaceDE w:val="0"/>
        <w:autoSpaceDN w:val="0"/>
        <w:adjustRightInd w:val="0"/>
        <w:rPr>
          <w:rFonts w:cs="AdvGulliv-R"/>
          <w:sz w:val="18"/>
          <w:szCs w:val="20"/>
        </w:rPr>
      </w:pPr>
      <w:r>
        <w:rPr>
          <w:rFonts w:cs="AdvGulliv-R"/>
          <w:sz w:val="18"/>
          <w:szCs w:val="20"/>
        </w:rPr>
        <w:t>2019- 2019</w:t>
      </w:r>
      <w:r>
        <w:rPr>
          <w:rFonts w:cs="AdvGulliv-R"/>
          <w:sz w:val="18"/>
          <w:szCs w:val="20"/>
        </w:rPr>
        <w:tab/>
        <w:t>Sol-Gel SGT-65-05 – Phase III, Acne Vulgaris</w:t>
      </w:r>
    </w:p>
    <w:p w14:paraId="25F950B0" w14:textId="77777777" w:rsidR="004B5B81" w:rsidRDefault="004B5B81" w:rsidP="004B5B81">
      <w:pPr>
        <w:autoSpaceDE w:val="0"/>
        <w:autoSpaceDN w:val="0"/>
        <w:adjustRightInd w:val="0"/>
        <w:rPr>
          <w:rFonts w:cs="AdvGulliv-R"/>
          <w:sz w:val="18"/>
          <w:szCs w:val="20"/>
        </w:rPr>
      </w:pPr>
      <w:r>
        <w:rPr>
          <w:rFonts w:cs="AdvGulliv-R"/>
          <w:sz w:val="18"/>
          <w:szCs w:val="20"/>
        </w:rPr>
        <w:t>2018 - Present</w:t>
      </w:r>
      <w:r>
        <w:rPr>
          <w:rFonts w:cs="AdvGulliv-R"/>
          <w:sz w:val="18"/>
          <w:szCs w:val="20"/>
        </w:rPr>
        <w:tab/>
        <w:t>Pfizer B7451014 – Phase III, Moderate to Severe Atopic Dermatitis</w:t>
      </w:r>
    </w:p>
    <w:p w14:paraId="6899335F" w14:textId="77777777" w:rsidR="004B5B81" w:rsidRDefault="004B5B81" w:rsidP="004B5B81">
      <w:pPr>
        <w:autoSpaceDE w:val="0"/>
        <w:autoSpaceDN w:val="0"/>
        <w:adjustRightInd w:val="0"/>
        <w:rPr>
          <w:rFonts w:cs="AdvGulliv-R"/>
          <w:sz w:val="18"/>
          <w:szCs w:val="20"/>
        </w:rPr>
      </w:pPr>
      <w:r>
        <w:rPr>
          <w:rFonts w:cs="AdvGulliv-R"/>
          <w:sz w:val="18"/>
          <w:szCs w:val="20"/>
        </w:rPr>
        <w:t>2018 - Present</w:t>
      </w:r>
      <w:r>
        <w:rPr>
          <w:rFonts w:cs="AdvGulliv-R"/>
          <w:sz w:val="18"/>
          <w:szCs w:val="20"/>
        </w:rPr>
        <w:tab/>
        <w:t xml:space="preserve">Valeant VOL-124A-302 - Phase III, Atopic Dermatitis </w:t>
      </w:r>
    </w:p>
    <w:p w14:paraId="5854AFA2" w14:textId="77777777" w:rsidR="004B5B81" w:rsidRDefault="004B5B81" w:rsidP="004B5B81">
      <w:pPr>
        <w:autoSpaceDE w:val="0"/>
        <w:autoSpaceDN w:val="0"/>
        <w:adjustRightInd w:val="0"/>
        <w:rPr>
          <w:rFonts w:cs="AdvGulliv-R"/>
          <w:sz w:val="18"/>
          <w:szCs w:val="20"/>
        </w:rPr>
      </w:pPr>
      <w:r>
        <w:rPr>
          <w:rFonts w:cs="AdvGulliv-R"/>
          <w:sz w:val="18"/>
          <w:szCs w:val="20"/>
        </w:rPr>
        <w:t>2018 - Present</w:t>
      </w:r>
      <w:r>
        <w:rPr>
          <w:rFonts w:cs="AdvGulliv-R"/>
          <w:sz w:val="18"/>
          <w:szCs w:val="20"/>
        </w:rPr>
        <w:tab/>
        <w:t>BMS IM011047 – Phase III, Plaque Psoriasis</w:t>
      </w:r>
    </w:p>
    <w:p w14:paraId="43E2B7D0" w14:textId="77777777" w:rsidR="004B5B81" w:rsidRDefault="004B5B81" w:rsidP="004B5B81">
      <w:pPr>
        <w:autoSpaceDE w:val="0"/>
        <w:autoSpaceDN w:val="0"/>
        <w:adjustRightInd w:val="0"/>
        <w:rPr>
          <w:rFonts w:cs="AdvGulliv-R"/>
          <w:sz w:val="18"/>
          <w:szCs w:val="20"/>
        </w:rPr>
      </w:pPr>
      <w:r>
        <w:rPr>
          <w:rFonts w:cs="AdvGulliv-R"/>
          <w:sz w:val="18"/>
          <w:szCs w:val="20"/>
        </w:rPr>
        <w:t>2018 - Present</w:t>
      </w:r>
      <w:r>
        <w:rPr>
          <w:rFonts w:cs="AdvGulliv-R"/>
          <w:sz w:val="18"/>
          <w:szCs w:val="20"/>
        </w:rPr>
        <w:tab/>
      </w:r>
      <w:proofErr w:type="gramStart"/>
      <w:r>
        <w:rPr>
          <w:rFonts w:cs="AdvGulliv-R"/>
          <w:sz w:val="18"/>
          <w:szCs w:val="20"/>
        </w:rPr>
        <w:t>Brickell  BBI</w:t>
      </w:r>
      <w:proofErr w:type="gramEnd"/>
      <w:r>
        <w:rPr>
          <w:rFonts w:cs="AdvGulliv-R"/>
          <w:sz w:val="18"/>
          <w:szCs w:val="20"/>
        </w:rPr>
        <w:t>-4000-CL-303 -   Phase III, Hyperhidrosis</w:t>
      </w:r>
    </w:p>
    <w:p w14:paraId="6BB277DB" w14:textId="77777777" w:rsidR="004B5B81" w:rsidRDefault="004B5B81" w:rsidP="004B5B81">
      <w:pPr>
        <w:autoSpaceDE w:val="0"/>
        <w:autoSpaceDN w:val="0"/>
        <w:adjustRightInd w:val="0"/>
        <w:rPr>
          <w:rFonts w:cs="AdvGulliv-R"/>
          <w:sz w:val="18"/>
          <w:szCs w:val="20"/>
        </w:rPr>
      </w:pPr>
      <w:r>
        <w:rPr>
          <w:rFonts w:cs="AdvGulliv-R"/>
          <w:sz w:val="18"/>
          <w:szCs w:val="20"/>
        </w:rPr>
        <w:t>2018 - Present</w:t>
      </w:r>
      <w:r>
        <w:rPr>
          <w:rFonts w:cs="AdvGulliv-R"/>
          <w:sz w:val="18"/>
          <w:szCs w:val="20"/>
        </w:rPr>
        <w:tab/>
      </w:r>
      <w:proofErr w:type="spellStart"/>
      <w:r>
        <w:rPr>
          <w:rFonts w:cs="AdvGulliv-R"/>
          <w:sz w:val="18"/>
          <w:szCs w:val="20"/>
        </w:rPr>
        <w:t>Abbvie</w:t>
      </w:r>
      <w:proofErr w:type="spellEnd"/>
      <w:r>
        <w:rPr>
          <w:rFonts w:cs="AdvGulliv-R"/>
          <w:sz w:val="18"/>
          <w:szCs w:val="20"/>
        </w:rPr>
        <w:t xml:space="preserve"> M16-045 – Phase III, Atopic Dermatitis</w:t>
      </w:r>
    </w:p>
    <w:p w14:paraId="38AD0FD5" w14:textId="77777777" w:rsidR="004B5B81" w:rsidRDefault="004B5B81" w:rsidP="004B5B81">
      <w:pPr>
        <w:autoSpaceDE w:val="0"/>
        <w:autoSpaceDN w:val="0"/>
        <w:adjustRightInd w:val="0"/>
        <w:rPr>
          <w:rFonts w:cs="AdvGulliv-R"/>
          <w:sz w:val="18"/>
          <w:szCs w:val="20"/>
        </w:rPr>
      </w:pPr>
      <w:r>
        <w:rPr>
          <w:rFonts w:cs="AdvGulliv-R"/>
          <w:sz w:val="18"/>
          <w:szCs w:val="20"/>
        </w:rPr>
        <w:t xml:space="preserve">2018- Present </w:t>
      </w:r>
      <w:r>
        <w:rPr>
          <w:rFonts w:cs="AdvGulliv-R"/>
          <w:sz w:val="18"/>
          <w:szCs w:val="20"/>
        </w:rPr>
        <w:tab/>
      </w:r>
      <w:proofErr w:type="spellStart"/>
      <w:r>
        <w:rPr>
          <w:rFonts w:cs="AdvGulliv-R"/>
          <w:sz w:val="18"/>
          <w:szCs w:val="20"/>
        </w:rPr>
        <w:t>Abbvie</w:t>
      </w:r>
      <w:proofErr w:type="spellEnd"/>
      <w:r>
        <w:rPr>
          <w:rFonts w:cs="AdvGulliv-R"/>
          <w:sz w:val="18"/>
          <w:szCs w:val="20"/>
        </w:rPr>
        <w:t xml:space="preserve"> M16-047 – Phase III, Atopic Dermatitis</w:t>
      </w:r>
    </w:p>
    <w:p w14:paraId="62454135" w14:textId="77777777" w:rsidR="004B5B81" w:rsidRDefault="004B5B81" w:rsidP="004B5B81">
      <w:pPr>
        <w:autoSpaceDE w:val="0"/>
        <w:autoSpaceDN w:val="0"/>
        <w:adjustRightInd w:val="0"/>
        <w:rPr>
          <w:rFonts w:cs="AdvGulliv-R"/>
          <w:sz w:val="18"/>
          <w:szCs w:val="20"/>
        </w:rPr>
      </w:pPr>
      <w:r>
        <w:rPr>
          <w:rFonts w:cs="AdvGulliv-R"/>
          <w:sz w:val="18"/>
          <w:szCs w:val="20"/>
        </w:rPr>
        <w:t>2019 – 2020</w:t>
      </w:r>
      <w:r>
        <w:rPr>
          <w:rFonts w:cs="AdvGulliv-R"/>
          <w:sz w:val="18"/>
          <w:szCs w:val="20"/>
        </w:rPr>
        <w:tab/>
        <w:t>UCB PS0009 – Phase III, Plaque Psoriasis</w:t>
      </w:r>
    </w:p>
    <w:p w14:paraId="15E37E80" w14:textId="77777777" w:rsidR="004B5B81" w:rsidRDefault="004B5B81" w:rsidP="004B5B81">
      <w:pPr>
        <w:autoSpaceDE w:val="0"/>
        <w:autoSpaceDN w:val="0"/>
        <w:adjustRightInd w:val="0"/>
        <w:rPr>
          <w:rFonts w:cs="AdvGulliv-R"/>
          <w:sz w:val="18"/>
          <w:szCs w:val="20"/>
        </w:rPr>
      </w:pPr>
      <w:r>
        <w:rPr>
          <w:rFonts w:cs="AdvGulliv-R"/>
          <w:sz w:val="18"/>
          <w:szCs w:val="20"/>
        </w:rPr>
        <w:lastRenderedPageBreak/>
        <w:t>2019 –2020</w:t>
      </w:r>
      <w:r>
        <w:rPr>
          <w:rFonts w:cs="AdvGulliv-R"/>
          <w:sz w:val="18"/>
          <w:szCs w:val="20"/>
        </w:rPr>
        <w:tab/>
        <w:t>UCB PS0008 – Phase III, Plaque Psoriasis</w:t>
      </w:r>
    </w:p>
    <w:p w14:paraId="5378ABB9" w14:textId="77777777" w:rsidR="004B5B81" w:rsidRDefault="004B5B81" w:rsidP="004B5B81">
      <w:pPr>
        <w:autoSpaceDE w:val="0"/>
        <w:autoSpaceDN w:val="0"/>
        <w:adjustRightInd w:val="0"/>
        <w:rPr>
          <w:rFonts w:cs="AdvGulliv-R"/>
          <w:sz w:val="18"/>
          <w:szCs w:val="20"/>
        </w:rPr>
      </w:pPr>
      <w:r>
        <w:rPr>
          <w:rFonts w:cs="AdvGulliv-R"/>
          <w:sz w:val="18"/>
          <w:szCs w:val="20"/>
        </w:rPr>
        <w:t>2019- 2019</w:t>
      </w:r>
      <w:r>
        <w:rPr>
          <w:rFonts w:cs="AdvGulliv-R"/>
          <w:sz w:val="18"/>
          <w:szCs w:val="20"/>
        </w:rPr>
        <w:tab/>
        <w:t>Novan NI-MC-301- Phase III, Molluscum Contagiosum</w:t>
      </w:r>
    </w:p>
    <w:p w14:paraId="5760AD06" w14:textId="77777777" w:rsidR="004B5B81" w:rsidRDefault="004B5B81" w:rsidP="004B5B81">
      <w:pPr>
        <w:autoSpaceDE w:val="0"/>
        <w:autoSpaceDN w:val="0"/>
        <w:adjustRightInd w:val="0"/>
        <w:rPr>
          <w:rFonts w:cs="AdvGulliv-R"/>
          <w:sz w:val="18"/>
          <w:szCs w:val="20"/>
        </w:rPr>
      </w:pPr>
      <w:r>
        <w:rPr>
          <w:rFonts w:cs="AdvGulliv-R"/>
          <w:sz w:val="18"/>
          <w:szCs w:val="20"/>
        </w:rPr>
        <w:t xml:space="preserve">2019- Present </w:t>
      </w:r>
      <w:r>
        <w:rPr>
          <w:rFonts w:cs="AdvGulliv-R"/>
          <w:sz w:val="18"/>
          <w:szCs w:val="20"/>
        </w:rPr>
        <w:tab/>
        <w:t>UCB PS0014 – Plaque Psoriasis, Long Term Extension</w:t>
      </w:r>
    </w:p>
    <w:p w14:paraId="32DAB0B2" w14:textId="77777777" w:rsidR="004B5B81" w:rsidRDefault="004B5B81" w:rsidP="004B5B81">
      <w:pPr>
        <w:autoSpaceDE w:val="0"/>
        <w:autoSpaceDN w:val="0"/>
        <w:adjustRightInd w:val="0"/>
        <w:rPr>
          <w:rFonts w:cs="AdvGulliv-R"/>
          <w:sz w:val="18"/>
          <w:szCs w:val="20"/>
        </w:rPr>
      </w:pPr>
      <w:r>
        <w:rPr>
          <w:rFonts w:cs="AdvGulliv-R"/>
          <w:sz w:val="18"/>
          <w:szCs w:val="20"/>
        </w:rPr>
        <w:t xml:space="preserve">2019 – Present </w:t>
      </w:r>
      <w:r>
        <w:rPr>
          <w:rFonts w:cs="AdvGulliv-R"/>
          <w:sz w:val="18"/>
          <w:szCs w:val="20"/>
        </w:rPr>
        <w:tab/>
        <w:t>Pfizer B7451015 – Phase III, Atopic Dermatitis, Long Term Extension</w:t>
      </w:r>
    </w:p>
    <w:p w14:paraId="0AB97DA0" w14:textId="77777777" w:rsidR="004B5B81" w:rsidRDefault="004B5B81" w:rsidP="004B5B81">
      <w:pPr>
        <w:autoSpaceDE w:val="0"/>
        <w:autoSpaceDN w:val="0"/>
        <w:adjustRightInd w:val="0"/>
        <w:rPr>
          <w:rFonts w:cs="AdvGulliv-R"/>
          <w:sz w:val="18"/>
          <w:szCs w:val="20"/>
        </w:rPr>
      </w:pPr>
      <w:r>
        <w:rPr>
          <w:rFonts w:cs="AdvGulliv-R"/>
          <w:sz w:val="18"/>
          <w:szCs w:val="20"/>
        </w:rPr>
        <w:t xml:space="preserve">2019- Present </w:t>
      </w:r>
      <w:r>
        <w:rPr>
          <w:rFonts w:cs="AdvGulliv-R"/>
          <w:sz w:val="18"/>
          <w:szCs w:val="20"/>
        </w:rPr>
        <w:tab/>
      </w:r>
      <w:proofErr w:type="spellStart"/>
      <w:r>
        <w:rPr>
          <w:rFonts w:cs="AdvGulliv-R"/>
          <w:sz w:val="18"/>
          <w:szCs w:val="20"/>
        </w:rPr>
        <w:t>ChemoCentryx</w:t>
      </w:r>
      <w:proofErr w:type="spellEnd"/>
      <w:r>
        <w:rPr>
          <w:rFonts w:cs="AdvGulliv-R"/>
          <w:sz w:val="18"/>
          <w:szCs w:val="20"/>
        </w:rPr>
        <w:t xml:space="preserve"> – Phase II, Hidradenitis Suppurativa  </w:t>
      </w:r>
    </w:p>
    <w:p w14:paraId="09151841" w14:textId="77777777" w:rsidR="004B5B81" w:rsidRDefault="004B5B81" w:rsidP="004B5B81">
      <w:pPr>
        <w:autoSpaceDE w:val="0"/>
        <w:autoSpaceDN w:val="0"/>
        <w:adjustRightInd w:val="0"/>
        <w:rPr>
          <w:rFonts w:cs="AdvGulliv-R"/>
          <w:sz w:val="18"/>
          <w:szCs w:val="20"/>
        </w:rPr>
      </w:pPr>
      <w:r>
        <w:rPr>
          <w:rFonts w:cs="AdvGulliv-R"/>
          <w:sz w:val="18"/>
          <w:szCs w:val="20"/>
        </w:rPr>
        <w:t xml:space="preserve">2019 – Present </w:t>
      </w:r>
      <w:r>
        <w:rPr>
          <w:rFonts w:cs="AdvGulliv-R"/>
          <w:sz w:val="18"/>
          <w:szCs w:val="20"/>
        </w:rPr>
        <w:tab/>
        <w:t>BMS IM011075 – Phase III, Plaque Psoriasis, Long Term Extension</w:t>
      </w:r>
    </w:p>
    <w:p w14:paraId="095020C7" w14:textId="77777777" w:rsidR="004B5B81" w:rsidRDefault="004B5B81" w:rsidP="004B5B81">
      <w:pPr>
        <w:autoSpaceDE w:val="0"/>
        <w:autoSpaceDN w:val="0"/>
        <w:adjustRightInd w:val="0"/>
        <w:rPr>
          <w:rFonts w:cs="AdvGulliv-R"/>
          <w:sz w:val="18"/>
          <w:szCs w:val="20"/>
        </w:rPr>
      </w:pPr>
      <w:r>
        <w:rPr>
          <w:rFonts w:cs="AdvGulliv-R"/>
          <w:sz w:val="18"/>
          <w:szCs w:val="20"/>
        </w:rPr>
        <w:t xml:space="preserve">2019 – Present </w:t>
      </w:r>
      <w:r>
        <w:rPr>
          <w:rFonts w:cs="AdvGulliv-R"/>
          <w:sz w:val="18"/>
          <w:szCs w:val="20"/>
        </w:rPr>
        <w:tab/>
        <w:t xml:space="preserve">Pfizer C3291050 – Phase III, Atopic Dermatitis </w:t>
      </w:r>
    </w:p>
    <w:p w14:paraId="62061761" w14:textId="77777777" w:rsidR="004B5B81" w:rsidRDefault="004B5B81" w:rsidP="004B5B81">
      <w:pPr>
        <w:autoSpaceDE w:val="0"/>
        <w:autoSpaceDN w:val="0"/>
        <w:adjustRightInd w:val="0"/>
        <w:rPr>
          <w:rFonts w:cs="AdvGulliv-R"/>
          <w:sz w:val="18"/>
          <w:szCs w:val="20"/>
        </w:rPr>
      </w:pPr>
    </w:p>
    <w:p w14:paraId="28B63A8B" w14:textId="77777777" w:rsidR="004B5B81" w:rsidRPr="00F0124D" w:rsidRDefault="004B5B81" w:rsidP="004B5B81">
      <w:pPr>
        <w:autoSpaceDE w:val="0"/>
        <w:autoSpaceDN w:val="0"/>
        <w:adjustRightInd w:val="0"/>
        <w:rPr>
          <w:rFonts w:cs="AdvGulliv-R"/>
          <w:b/>
          <w:sz w:val="18"/>
          <w:szCs w:val="20"/>
          <w:u w:val="single"/>
        </w:rPr>
      </w:pPr>
      <w:r w:rsidRPr="00F0124D">
        <w:rPr>
          <w:rFonts w:cs="AdvGulliv-R"/>
          <w:b/>
          <w:sz w:val="18"/>
          <w:szCs w:val="20"/>
          <w:u w:val="single"/>
        </w:rPr>
        <w:t>Sub-Investigator</w:t>
      </w:r>
    </w:p>
    <w:p w14:paraId="3B09E0AF" w14:textId="77777777" w:rsidR="004B5B81" w:rsidRDefault="004B5B81" w:rsidP="004B5B81">
      <w:pPr>
        <w:autoSpaceDE w:val="0"/>
        <w:autoSpaceDN w:val="0"/>
        <w:adjustRightInd w:val="0"/>
        <w:rPr>
          <w:rFonts w:cs="AdvGulliv-R"/>
          <w:sz w:val="18"/>
          <w:szCs w:val="20"/>
        </w:rPr>
      </w:pPr>
      <w:r>
        <w:rPr>
          <w:rFonts w:cs="AdvGulliv-R"/>
          <w:sz w:val="18"/>
          <w:szCs w:val="20"/>
        </w:rPr>
        <w:t xml:space="preserve">2018 – 2019 </w:t>
      </w:r>
      <w:r>
        <w:rPr>
          <w:rFonts w:cs="AdvGulliv-R"/>
          <w:sz w:val="18"/>
          <w:szCs w:val="20"/>
        </w:rPr>
        <w:tab/>
        <w:t xml:space="preserve">Taro IVRC </w:t>
      </w:r>
      <w:proofErr w:type="gramStart"/>
      <w:r>
        <w:rPr>
          <w:rFonts w:cs="AdvGulliv-R"/>
          <w:sz w:val="18"/>
          <w:szCs w:val="20"/>
        </w:rPr>
        <w:t>1607  -</w:t>
      </w:r>
      <w:proofErr w:type="gramEnd"/>
      <w:r>
        <w:rPr>
          <w:rFonts w:cs="AdvGulliv-R"/>
          <w:sz w:val="18"/>
          <w:szCs w:val="20"/>
        </w:rPr>
        <w:t xml:space="preserve"> Moderate to Severe Facial Rosacea  </w:t>
      </w:r>
    </w:p>
    <w:p w14:paraId="04FD6A6D" w14:textId="77777777" w:rsidR="004B5B81" w:rsidRDefault="004B5B81" w:rsidP="004B5B81">
      <w:pPr>
        <w:autoSpaceDE w:val="0"/>
        <w:autoSpaceDN w:val="0"/>
        <w:adjustRightInd w:val="0"/>
        <w:rPr>
          <w:rFonts w:cs="AdvGulliv-R"/>
          <w:sz w:val="18"/>
          <w:szCs w:val="20"/>
        </w:rPr>
      </w:pPr>
      <w:r>
        <w:rPr>
          <w:rFonts w:cs="AdvGulliv-R"/>
          <w:sz w:val="18"/>
          <w:szCs w:val="20"/>
        </w:rPr>
        <w:t xml:space="preserve">2018 – 2019 </w:t>
      </w:r>
      <w:r>
        <w:rPr>
          <w:rFonts w:cs="AdvGulliv-R"/>
          <w:sz w:val="18"/>
          <w:szCs w:val="20"/>
        </w:rPr>
        <w:tab/>
        <w:t>UCB PS</w:t>
      </w:r>
      <w:proofErr w:type="gramStart"/>
      <w:r>
        <w:rPr>
          <w:rFonts w:cs="AdvGulliv-R"/>
          <w:sz w:val="18"/>
          <w:szCs w:val="20"/>
        </w:rPr>
        <w:t>0008  -</w:t>
      </w:r>
      <w:proofErr w:type="gramEnd"/>
      <w:r>
        <w:rPr>
          <w:rFonts w:cs="AdvGulliv-R"/>
          <w:sz w:val="18"/>
          <w:szCs w:val="20"/>
        </w:rPr>
        <w:t xml:space="preserve"> Moderate to Severe Plaque Psoriasis</w:t>
      </w:r>
    </w:p>
    <w:p w14:paraId="08E88AB4" w14:textId="77777777" w:rsidR="004B5B81" w:rsidRDefault="004B5B81" w:rsidP="004B5B81">
      <w:pPr>
        <w:autoSpaceDE w:val="0"/>
        <w:autoSpaceDN w:val="0"/>
        <w:adjustRightInd w:val="0"/>
        <w:rPr>
          <w:rFonts w:cs="AdvGulliv-R"/>
          <w:sz w:val="18"/>
          <w:szCs w:val="20"/>
        </w:rPr>
      </w:pPr>
      <w:r>
        <w:rPr>
          <w:rFonts w:cs="AdvGulliv-R"/>
          <w:sz w:val="18"/>
          <w:szCs w:val="20"/>
        </w:rPr>
        <w:t>2018 – 2019</w:t>
      </w:r>
      <w:r>
        <w:rPr>
          <w:rFonts w:cs="AdvGulliv-R"/>
          <w:sz w:val="18"/>
          <w:szCs w:val="20"/>
        </w:rPr>
        <w:tab/>
        <w:t>UCB PS0009- Moderate to Severe Plaque Psoriasis</w:t>
      </w:r>
    </w:p>
    <w:p w14:paraId="5C1DCA38" w14:textId="77777777" w:rsidR="004B5B81" w:rsidRDefault="004B5B81" w:rsidP="004B5B81">
      <w:pPr>
        <w:autoSpaceDE w:val="0"/>
        <w:autoSpaceDN w:val="0"/>
        <w:adjustRightInd w:val="0"/>
        <w:rPr>
          <w:rFonts w:cs="AdvGulliv-R"/>
          <w:sz w:val="18"/>
          <w:szCs w:val="20"/>
        </w:rPr>
      </w:pPr>
      <w:r>
        <w:rPr>
          <w:rFonts w:cs="AdvGulliv-R"/>
          <w:sz w:val="18"/>
          <w:szCs w:val="20"/>
        </w:rPr>
        <w:t>2019 – 2019</w:t>
      </w:r>
      <w:r>
        <w:rPr>
          <w:rFonts w:cs="AdvGulliv-R"/>
          <w:sz w:val="18"/>
          <w:szCs w:val="20"/>
        </w:rPr>
        <w:tab/>
      </w:r>
      <w:proofErr w:type="spellStart"/>
      <w:r>
        <w:rPr>
          <w:rFonts w:cs="AdvGulliv-R"/>
          <w:sz w:val="18"/>
          <w:szCs w:val="20"/>
        </w:rPr>
        <w:t>Abbvie</w:t>
      </w:r>
      <w:proofErr w:type="spellEnd"/>
      <w:r>
        <w:rPr>
          <w:rFonts w:cs="AdvGulliv-R"/>
          <w:sz w:val="18"/>
          <w:szCs w:val="20"/>
        </w:rPr>
        <w:t xml:space="preserve"> M15-999 – Phase III Plaque Psoriasis </w:t>
      </w:r>
    </w:p>
    <w:p w14:paraId="7DE3B456" w14:textId="77777777" w:rsidR="004B5B81" w:rsidRDefault="004B5B81" w:rsidP="004B5B81">
      <w:pPr>
        <w:autoSpaceDE w:val="0"/>
        <w:autoSpaceDN w:val="0"/>
        <w:adjustRightInd w:val="0"/>
        <w:rPr>
          <w:rFonts w:cs="AdvGulliv-R"/>
          <w:sz w:val="18"/>
          <w:szCs w:val="20"/>
        </w:rPr>
      </w:pPr>
      <w:r>
        <w:rPr>
          <w:rFonts w:cs="AdvGulliv-R"/>
          <w:sz w:val="18"/>
          <w:szCs w:val="20"/>
        </w:rPr>
        <w:t>2019 – 2019</w:t>
      </w:r>
      <w:r>
        <w:rPr>
          <w:rFonts w:cs="AdvGulliv-R"/>
          <w:sz w:val="18"/>
          <w:szCs w:val="20"/>
        </w:rPr>
        <w:tab/>
      </w:r>
      <w:proofErr w:type="spellStart"/>
      <w:r>
        <w:rPr>
          <w:rFonts w:cs="AdvGulliv-R"/>
          <w:sz w:val="18"/>
          <w:szCs w:val="20"/>
        </w:rPr>
        <w:t>Abbvie</w:t>
      </w:r>
      <w:proofErr w:type="spellEnd"/>
      <w:r>
        <w:rPr>
          <w:rFonts w:cs="AdvGulliv-R"/>
          <w:sz w:val="18"/>
          <w:szCs w:val="20"/>
        </w:rPr>
        <w:t xml:space="preserve"> M18-891 – Phase III Atopic Dermatitis </w:t>
      </w:r>
    </w:p>
    <w:p w14:paraId="238A39F6" w14:textId="77777777" w:rsidR="004B5B81" w:rsidRDefault="004B5B81" w:rsidP="004B5B81">
      <w:pPr>
        <w:autoSpaceDE w:val="0"/>
        <w:autoSpaceDN w:val="0"/>
        <w:adjustRightInd w:val="0"/>
        <w:rPr>
          <w:rFonts w:cs="AdvGulliv-R"/>
          <w:sz w:val="18"/>
          <w:szCs w:val="20"/>
        </w:rPr>
      </w:pPr>
    </w:p>
    <w:p w14:paraId="786C628C" w14:textId="77777777" w:rsidR="004B5B81" w:rsidRDefault="004B5B81" w:rsidP="004B5B81">
      <w:pPr>
        <w:spacing w:line="240" w:lineRule="auto"/>
        <w:textAlignment w:val="baseline"/>
        <w:rPr>
          <w:rFonts w:ascii="Times New Roman" w:eastAsia="Times New Roman" w:hAnsi="Times New Roman" w:cs="Times New Roman"/>
          <w:sz w:val="24"/>
          <w:szCs w:val="24"/>
        </w:rPr>
      </w:pPr>
      <w:r w:rsidRPr="003A2707">
        <w:rPr>
          <w:rFonts w:ascii="Times New Roman" w:eastAsia="Times New Roman" w:hAnsi="Times New Roman" w:cs="Times New Roman"/>
          <w:sz w:val="24"/>
          <w:szCs w:val="24"/>
        </w:rPr>
        <w:t xml:space="preserve">Dr. Reed is married and lives in Delray Beach, FL, with her husband, two sons, and dog. If she is not spending time with her family, you can find her relaxing on the beach (in the shade). </w:t>
      </w:r>
    </w:p>
    <w:p w14:paraId="08DE4971" w14:textId="77777777" w:rsidR="004B5B81" w:rsidRDefault="004B5B81" w:rsidP="004B5B81">
      <w:pPr>
        <w:autoSpaceDE w:val="0"/>
        <w:autoSpaceDN w:val="0"/>
        <w:adjustRightInd w:val="0"/>
        <w:rPr>
          <w:rFonts w:cs="AdvGulliv-R"/>
          <w:sz w:val="18"/>
          <w:szCs w:val="20"/>
        </w:rPr>
      </w:pPr>
    </w:p>
    <w:p w14:paraId="52B43AEF" w14:textId="77777777" w:rsidR="004B5B81" w:rsidRPr="00B72358" w:rsidRDefault="004B5B81" w:rsidP="004B5B81">
      <w:pPr>
        <w:autoSpaceDE w:val="0"/>
        <w:autoSpaceDN w:val="0"/>
        <w:adjustRightInd w:val="0"/>
        <w:rPr>
          <w:rFonts w:cs="AdvGulliv-R"/>
          <w:sz w:val="18"/>
          <w:szCs w:val="20"/>
        </w:rPr>
      </w:pPr>
    </w:p>
    <w:p w14:paraId="41BB7947" w14:textId="5028776D" w:rsidR="007452B4" w:rsidRDefault="007452B4" w:rsidP="003A2707">
      <w:pPr>
        <w:spacing w:line="240" w:lineRule="auto"/>
        <w:textAlignment w:val="baseline"/>
        <w:rPr>
          <w:rFonts w:ascii="Times New Roman" w:eastAsia="Times New Roman" w:hAnsi="Times New Roman" w:cs="Times New Roman"/>
          <w:sz w:val="24"/>
          <w:szCs w:val="24"/>
        </w:rPr>
      </w:pPr>
    </w:p>
    <w:sectPr w:rsidR="00745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Gulliv-R">
    <w:altName w:val="Calibri"/>
    <w:panose1 w:val="00000000000000000000"/>
    <w:charset w:val="00"/>
    <w:family w:val="auto"/>
    <w:notTrueType/>
    <w:pitch w:val="default"/>
    <w:sig w:usb0="00000003" w:usb1="00000000" w:usb2="00000000" w:usb3="00000000" w:csb0="00000001" w:csb1="00000000"/>
  </w:font>
  <w:font w:name="AdvGulliv-I">
    <w:altName w:val="Calibri"/>
    <w:panose1 w:val="00000000000000000000"/>
    <w:charset w:val="00"/>
    <w:family w:val="auto"/>
    <w:notTrueType/>
    <w:pitch w:val="default"/>
    <w:sig w:usb0="00000003" w:usb1="00000000" w:usb2="00000000" w:usb3="00000000" w:csb0="00000001" w:csb1="00000000"/>
  </w:font>
  <w:font w:name="AdvFENICE-L">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D74F1"/>
    <w:multiLevelType w:val="multilevel"/>
    <w:tmpl w:val="38AC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07"/>
    <w:rsid w:val="003A2707"/>
    <w:rsid w:val="004B5B81"/>
    <w:rsid w:val="007452B4"/>
    <w:rsid w:val="0095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5A61BA"/>
  <w15:chartTrackingRefBased/>
  <w15:docId w15:val="{9AE14F0A-DDF2-49D8-A740-16121791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52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A27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27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7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27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27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2707"/>
    <w:rPr>
      <w:b/>
      <w:bCs/>
    </w:rPr>
  </w:style>
  <w:style w:type="character" w:customStyle="1" w:styleId="fl-heading-text">
    <w:name w:val="fl-heading-text"/>
    <w:basedOn w:val="DefaultParagraphFont"/>
    <w:rsid w:val="003A2707"/>
  </w:style>
  <w:style w:type="paragraph" w:styleId="z-TopofForm">
    <w:name w:val="HTML Top of Form"/>
    <w:basedOn w:val="Normal"/>
    <w:next w:val="Normal"/>
    <w:link w:val="z-TopofFormChar"/>
    <w:hidden/>
    <w:uiPriority w:val="99"/>
    <w:semiHidden/>
    <w:unhideWhenUsed/>
    <w:rsid w:val="003A27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2707"/>
    <w:rPr>
      <w:rFonts w:ascii="Arial" w:eastAsia="Times New Roman" w:hAnsi="Arial" w:cs="Arial"/>
      <w:vanish/>
      <w:sz w:val="16"/>
      <w:szCs w:val="16"/>
    </w:rPr>
  </w:style>
  <w:style w:type="paragraph" w:customStyle="1" w:styleId="gfield">
    <w:name w:val="gfield"/>
    <w:basedOn w:val="Normal"/>
    <w:rsid w:val="003A2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3A2707"/>
  </w:style>
  <w:style w:type="paragraph" w:customStyle="1" w:styleId="gchoice">
    <w:name w:val="gchoice"/>
    <w:basedOn w:val="Normal"/>
    <w:rsid w:val="003A2707"/>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3A27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2707"/>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7452B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452B4"/>
    <w:rPr>
      <w:color w:val="0000FF"/>
      <w:u w:val="single"/>
    </w:rPr>
  </w:style>
  <w:style w:type="character" w:customStyle="1" w:styleId="hidden-xs">
    <w:name w:val="hidden-xs"/>
    <w:basedOn w:val="DefaultParagraphFont"/>
    <w:rsid w:val="0074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4420">
      <w:bodyDiv w:val="1"/>
      <w:marLeft w:val="0"/>
      <w:marRight w:val="0"/>
      <w:marTop w:val="0"/>
      <w:marBottom w:val="0"/>
      <w:divBdr>
        <w:top w:val="none" w:sz="0" w:space="0" w:color="auto"/>
        <w:left w:val="none" w:sz="0" w:space="0" w:color="auto"/>
        <w:bottom w:val="none" w:sz="0" w:space="0" w:color="auto"/>
        <w:right w:val="none" w:sz="0" w:space="0" w:color="auto"/>
      </w:divBdr>
      <w:divsChild>
        <w:div w:id="552548447">
          <w:marLeft w:val="0"/>
          <w:marRight w:val="0"/>
          <w:marTop w:val="960"/>
          <w:marBottom w:val="960"/>
          <w:divBdr>
            <w:top w:val="none" w:sz="0" w:space="0" w:color="auto"/>
            <w:left w:val="none" w:sz="0" w:space="0" w:color="auto"/>
            <w:bottom w:val="none" w:sz="0" w:space="0" w:color="auto"/>
            <w:right w:val="single" w:sz="6" w:space="31" w:color="EEEEEE"/>
          </w:divBdr>
          <w:divsChild>
            <w:div w:id="478153266">
              <w:marLeft w:val="0"/>
              <w:marRight w:val="0"/>
              <w:marTop w:val="0"/>
              <w:marBottom w:val="0"/>
              <w:divBdr>
                <w:top w:val="none" w:sz="0" w:space="0" w:color="auto"/>
                <w:left w:val="none" w:sz="0" w:space="0" w:color="auto"/>
                <w:bottom w:val="none" w:sz="0" w:space="0" w:color="auto"/>
                <w:right w:val="none" w:sz="0" w:space="0" w:color="auto"/>
              </w:divBdr>
              <w:divsChild>
                <w:div w:id="805197988">
                  <w:marLeft w:val="0"/>
                  <w:marRight w:val="0"/>
                  <w:marTop w:val="0"/>
                  <w:marBottom w:val="0"/>
                  <w:divBdr>
                    <w:top w:val="none" w:sz="0" w:space="0" w:color="auto"/>
                    <w:left w:val="none" w:sz="0" w:space="0" w:color="auto"/>
                    <w:bottom w:val="none" w:sz="0" w:space="0" w:color="auto"/>
                    <w:right w:val="none" w:sz="0" w:space="0" w:color="auto"/>
                  </w:divBdr>
                  <w:divsChild>
                    <w:div w:id="748960163">
                      <w:marLeft w:val="0"/>
                      <w:marRight w:val="0"/>
                      <w:marTop w:val="0"/>
                      <w:marBottom w:val="0"/>
                      <w:divBdr>
                        <w:top w:val="none" w:sz="0" w:space="0" w:color="auto"/>
                        <w:left w:val="none" w:sz="0" w:space="0" w:color="auto"/>
                        <w:bottom w:val="none" w:sz="0" w:space="0" w:color="auto"/>
                        <w:right w:val="none" w:sz="0" w:space="0" w:color="auto"/>
                      </w:divBdr>
                      <w:divsChild>
                        <w:div w:id="980109528">
                          <w:marLeft w:val="0"/>
                          <w:marRight w:val="0"/>
                          <w:marTop w:val="0"/>
                          <w:marBottom w:val="0"/>
                          <w:divBdr>
                            <w:top w:val="none" w:sz="0" w:space="0" w:color="auto"/>
                            <w:left w:val="none" w:sz="0" w:space="0" w:color="auto"/>
                            <w:bottom w:val="none" w:sz="0" w:space="0" w:color="auto"/>
                            <w:right w:val="none" w:sz="0" w:space="0" w:color="auto"/>
                          </w:divBdr>
                          <w:divsChild>
                            <w:div w:id="1433697300">
                              <w:marLeft w:val="0"/>
                              <w:marRight w:val="0"/>
                              <w:marTop w:val="0"/>
                              <w:marBottom w:val="0"/>
                              <w:divBdr>
                                <w:top w:val="none" w:sz="0" w:space="0" w:color="auto"/>
                                <w:left w:val="none" w:sz="0" w:space="0" w:color="auto"/>
                                <w:bottom w:val="none" w:sz="0" w:space="0" w:color="auto"/>
                                <w:right w:val="none" w:sz="0" w:space="0" w:color="auto"/>
                              </w:divBdr>
                              <w:divsChild>
                                <w:div w:id="1069765026">
                                  <w:marLeft w:val="0"/>
                                  <w:marRight w:val="0"/>
                                  <w:marTop w:val="0"/>
                                  <w:marBottom w:val="0"/>
                                  <w:divBdr>
                                    <w:top w:val="none" w:sz="0" w:space="0" w:color="auto"/>
                                    <w:left w:val="none" w:sz="0" w:space="0" w:color="auto"/>
                                    <w:bottom w:val="none" w:sz="0" w:space="0" w:color="auto"/>
                                    <w:right w:val="none" w:sz="0" w:space="0" w:color="auto"/>
                                  </w:divBdr>
                                  <w:divsChild>
                                    <w:div w:id="1543905117">
                                      <w:marLeft w:val="0"/>
                                      <w:marRight w:val="0"/>
                                      <w:marTop w:val="0"/>
                                      <w:marBottom w:val="0"/>
                                      <w:divBdr>
                                        <w:top w:val="none" w:sz="0" w:space="0" w:color="auto"/>
                                        <w:left w:val="none" w:sz="0" w:space="0" w:color="auto"/>
                                        <w:bottom w:val="none" w:sz="0" w:space="0" w:color="auto"/>
                                        <w:right w:val="none" w:sz="0" w:space="0" w:color="auto"/>
                                      </w:divBdr>
                                      <w:divsChild>
                                        <w:div w:id="794442168">
                                          <w:marLeft w:val="0"/>
                                          <w:marRight w:val="0"/>
                                          <w:marTop w:val="0"/>
                                          <w:marBottom w:val="0"/>
                                          <w:divBdr>
                                            <w:top w:val="none" w:sz="0" w:space="0" w:color="auto"/>
                                            <w:left w:val="none" w:sz="0" w:space="0" w:color="auto"/>
                                            <w:bottom w:val="none" w:sz="0" w:space="0" w:color="auto"/>
                                            <w:right w:val="none" w:sz="0" w:space="0" w:color="auto"/>
                                          </w:divBdr>
                                          <w:divsChild>
                                            <w:div w:id="713237945">
                                              <w:marLeft w:val="0"/>
                                              <w:marRight w:val="0"/>
                                              <w:marTop w:val="0"/>
                                              <w:marBottom w:val="0"/>
                                              <w:divBdr>
                                                <w:top w:val="none" w:sz="0" w:space="0" w:color="auto"/>
                                                <w:left w:val="none" w:sz="0" w:space="0" w:color="auto"/>
                                                <w:bottom w:val="none" w:sz="0" w:space="0" w:color="auto"/>
                                                <w:right w:val="none" w:sz="0" w:space="0" w:color="auto"/>
                                              </w:divBdr>
                                              <w:divsChild>
                                                <w:div w:id="1951278030">
                                                  <w:marLeft w:val="300"/>
                                                  <w:marRight w:val="300"/>
                                                  <w:marTop w:val="300"/>
                                                  <w:marBottom w:val="300"/>
                                                  <w:divBdr>
                                                    <w:top w:val="none" w:sz="0" w:space="0" w:color="auto"/>
                                                    <w:left w:val="none" w:sz="0" w:space="0" w:color="auto"/>
                                                    <w:bottom w:val="none" w:sz="0" w:space="0" w:color="auto"/>
                                                    <w:right w:val="none" w:sz="0" w:space="0" w:color="auto"/>
                                                  </w:divBdr>
                                                  <w:divsChild>
                                                    <w:div w:id="8298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16045">
          <w:marLeft w:val="-15"/>
          <w:marRight w:val="0"/>
          <w:marTop w:val="960"/>
          <w:marBottom w:val="600"/>
          <w:divBdr>
            <w:top w:val="none" w:sz="0" w:space="0" w:color="auto"/>
            <w:left w:val="single" w:sz="6" w:space="15" w:color="EEEEEE"/>
            <w:bottom w:val="none" w:sz="0" w:space="0" w:color="auto"/>
            <w:right w:val="none" w:sz="0" w:space="0" w:color="auto"/>
          </w:divBdr>
          <w:divsChild>
            <w:div w:id="671294874">
              <w:marLeft w:val="0"/>
              <w:marRight w:val="0"/>
              <w:marTop w:val="0"/>
              <w:marBottom w:val="0"/>
              <w:divBdr>
                <w:top w:val="none" w:sz="0" w:space="0" w:color="auto"/>
                <w:left w:val="none" w:sz="0" w:space="0" w:color="auto"/>
                <w:bottom w:val="none" w:sz="0" w:space="0" w:color="auto"/>
                <w:right w:val="none" w:sz="0" w:space="0" w:color="auto"/>
              </w:divBdr>
              <w:divsChild>
                <w:div w:id="1638140691">
                  <w:marLeft w:val="0"/>
                  <w:marRight w:val="0"/>
                  <w:marTop w:val="0"/>
                  <w:marBottom w:val="0"/>
                  <w:divBdr>
                    <w:top w:val="none" w:sz="0" w:space="0" w:color="auto"/>
                    <w:left w:val="none" w:sz="0" w:space="0" w:color="auto"/>
                    <w:bottom w:val="none" w:sz="0" w:space="0" w:color="auto"/>
                    <w:right w:val="none" w:sz="0" w:space="0" w:color="auto"/>
                  </w:divBdr>
                  <w:divsChild>
                    <w:div w:id="1308587476">
                      <w:marLeft w:val="0"/>
                      <w:marRight w:val="0"/>
                      <w:marTop w:val="0"/>
                      <w:marBottom w:val="0"/>
                      <w:divBdr>
                        <w:top w:val="none" w:sz="0" w:space="0" w:color="auto"/>
                        <w:left w:val="none" w:sz="0" w:space="0" w:color="auto"/>
                        <w:bottom w:val="none" w:sz="0" w:space="0" w:color="auto"/>
                        <w:right w:val="none" w:sz="0" w:space="0" w:color="auto"/>
                      </w:divBdr>
                      <w:divsChild>
                        <w:div w:id="1806973007">
                          <w:marLeft w:val="0"/>
                          <w:marRight w:val="0"/>
                          <w:marTop w:val="0"/>
                          <w:marBottom w:val="0"/>
                          <w:divBdr>
                            <w:top w:val="none" w:sz="0" w:space="0" w:color="auto"/>
                            <w:left w:val="none" w:sz="0" w:space="0" w:color="auto"/>
                            <w:bottom w:val="none" w:sz="0" w:space="0" w:color="auto"/>
                            <w:right w:val="none" w:sz="0" w:space="0" w:color="auto"/>
                          </w:divBdr>
                          <w:divsChild>
                            <w:div w:id="407579934">
                              <w:marLeft w:val="0"/>
                              <w:marRight w:val="0"/>
                              <w:marTop w:val="0"/>
                              <w:marBottom w:val="0"/>
                              <w:divBdr>
                                <w:top w:val="none" w:sz="0" w:space="0" w:color="auto"/>
                                <w:left w:val="none" w:sz="0" w:space="0" w:color="auto"/>
                                <w:bottom w:val="none" w:sz="0" w:space="0" w:color="auto"/>
                                <w:right w:val="none" w:sz="0" w:space="0" w:color="auto"/>
                              </w:divBdr>
                              <w:divsChild>
                                <w:div w:id="304942221">
                                  <w:marLeft w:val="0"/>
                                  <w:marRight w:val="0"/>
                                  <w:marTop w:val="0"/>
                                  <w:marBottom w:val="0"/>
                                  <w:divBdr>
                                    <w:top w:val="none" w:sz="0" w:space="0" w:color="auto"/>
                                    <w:left w:val="none" w:sz="0" w:space="0" w:color="auto"/>
                                    <w:bottom w:val="none" w:sz="0" w:space="0" w:color="auto"/>
                                    <w:right w:val="none" w:sz="0" w:space="0" w:color="auto"/>
                                  </w:divBdr>
                                  <w:divsChild>
                                    <w:div w:id="800882147">
                                      <w:marLeft w:val="0"/>
                                      <w:marRight w:val="0"/>
                                      <w:marTop w:val="0"/>
                                      <w:marBottom w:val="0"/>
                                      <w:divBdr>
                                        <w:top w:val="none" w:sz="0" w:space="0" w:color="auto"/>
                                        <w:left w:val="none" w:sz="0" w:space="0" w:color="auto"/>
                                        <w:bottom w:val="none" w:sz="0" w:space="0" w:color="auto"/>
                                        <w:right w:val="none" w:sz="0" w:space="0" w:color="auto"/>
                                      </w:divBdr>
                                      <w:divsChild>
                                        <w:div w:id="1998417172">
                                          <w:marLeft w:val="0"/>
                                          <w:marRight w:val="0"/>
                                          <w:marTop w:val="0"/>
                                          <w:marBottom w:val="0"/>
                                          <w:divBdr>
                                            <w:top w:val="none" w:sz="0" w:space="0" w:color="auto"/>
                                            <w:left w:val="none" w:sz="0" w:space="0" w:color="auto"/>
                                            <w:bottom w:val="none" w:sz="0" w:space="0" w:color="auto"/>
                                            <w:right w:val="none" w:sz="0" w:space="0" w:color="auto"/>
                                          </w:divBdr>
                                          <w:divsChild>
                                            <w:div w:id="1881086851">
                                              <w:marLeft w:val="0"/>
                                              <w:marRight w:val="0"/>
                                              <w:marTop w:val="0"/>
                                              <w:marBottom w:val="0"/>
                                              <w:divBdr>
                                                <w:top w:val="none" w:sz="0" w:space="0" w:color="auto"/>
                                                <w:left w:val="none" w:sz="0" w:space="0" w:color="auto"/>
                                                <w:bottom w:val="none" w:sz="0" w:space="0" w:color="auto"/>
                                                <w:right w:val="none" w:sz="0" w:space="0" w:color="auto"/>
                                              </w:divBdr>
                                              <w:divsChild>
                                                <w:div w:id="240484163">
                                                  <w:marLeft w:val="0"/>
                                                  <w:marRight w:val="0"/>
                                                  <w:marTop w:val="0"/>
                                                  <w:marBottom w:val="0"/>
                                                  <w:divBdr>
                                                    <w:top w:val="none" w:sz="0" w:space="0" w:color="auto"/>
                                                    <w:left w:val="none" w:sz="0" w:space="0" w:color="auto"/>
                                                    <w:bottom w:val="none" w:sz="0" w:space="0" w:color="auto"/>
                                                    <w:right w:val="none" w:sz="0" w:space="0" w:color="auto"/>
                                                  </w:divBdr>
                                                  <w:divsChild>
                                                    <w:div w:id="786658656">
                                                      <w:marLeft w:val="300"/>
                                                      <w:marRight w:val="300"/>
                                                      <w:marTop w:val="0"/>
                                                      <w:marBottom w:val="300"/>
                                                      <w:divBdr>
                                                        <w:top w:val="none" w:sz="0" w:space="0" w:color="auto"/>
                                                        <w:left w:val="none" w:sz="0" w:space="0" w:color="auto"/>
                                                        <w:bottom w:val="none" w:sz="0" w:space="0" w:color="auto"/>
                                                        <w:right w:val="none" w:sz="0" w:space="0" w:color="auto"/>
                                                      </w:divBdr>
                                                    </w:div>
                                                  </w:divsChild>
                                                </w:div>
                                                <w:div w:id="2075354969">
                                                  <w:marLeft w:val="0"/>
                                                  <w:marRight w:val="0"/>
                                                  <w:marTop w:val="0"/>
                                                  <w:marBottom w:val="0"/>
                                                  <w:divBdr>
                                                    <w:top w:val="none" w:sz="0" w:space="0" w:color="auto"/>
                                                    <w:left w:val="none" w:sz="0" w:space="0" w:color="auto"/>
                                                    <w:bottom w:val="none" w:sz="0" w:space="0" w:color="auto"/>
                                                    <w:right w:val="none" w:sz="0" w:space="0" w:color="auto"/>
                                                  </w:divBdr>
                                                  <w:divsChild>
                                                    <w:div w:id="119035439">
                                                      <w:marLeft w:val="300"/>
                                                      <w:marRight w:val="300"/>
                                                      <w:marTop w:val="0"/>
                                                      <w:marBottom w:val="0"/>
                                                      <w:divBdr>
                                                        <w:top w:val="none" w:sz="0" w:space="0" w:color="auto"/>
                                                        <w:left w:val="none" w:sz="0" w:space="0" w:color="auto"/>
                                                        <w:bottom w:val="none" w:sz="0" w:space="0" w:color="auto"/>
                                                        <w:right w:val="none" w:sz="0" w:space="0" w:color="auto"/>
                                                      </w:divBdr>
                                                      <w:divsChild>
                                                        <w:div w:id="354425014">
                                                          <w:marLeft w:val="0"/>
                                                          <w:marRight w:val="0"/>
                                                          <w:marTop w:val="0"/>
                                                          <w:marBottom w:val="0"/>
                                                          <w:divBdr>
                                                            <w:top w:val="none" w:sz="0" w:space="0" w:color="auto"/>
                                                            <w:left w:val="none" w:sz="0" w:space="0" w:color="auto"/>
                                                            <w:bottom w:val="none" w:sz="0" w:space="0" w:color="auto"/>
                                                            <w:right w:val="none" w:sz="0" w:space="0" w:color="auto"/>
                                                          </w:divBdr>
                                                          <w:divsChild>
                                                            <w:div w:id="1107507198">
                                                              <w:marLeft w:val="0"/>
                                                              <w:marRight w:val="0"/>
                                                              <w:marTop w:val="240"/>
                                                              <w:marBottom w:val="240"/>
                                                              <w:divBdr>
                                                                <w:top w:val="none" w:sz="0" w:space="0" w:color="auto"/>
                                                                <w:left w:val="none" w:sz="0" w:space="0" w:color="auto"/>
                                                                <w:bottom w:val="none" w:sz="0" w:space="0" w:color="auto"/>
                                                                <w:right w:val="none" w:sz="0" w:space="0" w:color="auto"/>
                                                              </w:divBdr>
                                                              <w:divsChild>
                                                                <w:div w:id="1106345100">
                                                                  <w:marLeft w:val="0"/>
                                                                  <w:marRight w:val="0"/>
                                                                  <w:marTop w:val="0"/>
                                                                  <w:marBottom w:val="0"/>
                                                                  <w:divBdr>
                                                                    <w:top w:val="none" w:sz="0" w:space="0" w:color="auto"/>
                                                                    <w:left w:val="none" w:sz="0" w:space="0" w:color="auto"/>
                                                                    <w:bottom w:val="none" w:sz="0" w:space="0" w:color="auto"/>
                                                                    <w:right w:val="none" w:sz="0" w:space="0" w:color="auto"/>
                                                                  </w:divBdr>
                                                                  <w:divsChild>
                                                                    <w:div w:id="808397285">
                                                                      <w:marLeft w:val="0"/>
                                                                      <w:marRight w:val="0"/>
                                                                      <w:marTop w:val="120"/>
                                                                      <w:marBottom w:val="0"/>
                                                                      <w:divBdr>
                                                                        <w:top w:val="none" w:sz="0" w:space="0" w:color="auto"/>
                                                                        <w:left w:val="none" w:sz="0" w:space="0" w:color="auto"/>
                                                                        <w:bottom w:val="none" w:sz="0" w:space="0" w:color="auto"/>
                                                                        <w:right w:val="none" w:sz="0" w:space="0" w:color="auto"/>
                                                                      </w:divBdr>
                                                                    </w:div>
                                                                    <w:div w:id="1399522448">
                                                                      <w:marLeft w:val="0"/>
                                                                      <w:marRight w:val="0"/>
                                                                      <w:marTop w:val="120"/>
                                                                      <w:marBottom w:val="0"/>
                                                                      <w:divBdr>
                                                                        <w:top w:val="none" w:sz="0" w:space="0" w:color="auto"/>
                                                                        <w:left w:val="none" w:sz="0" w:space="0" w:color="auto"/>
                                                                        <w:bottom w:val="none" w:sz="0" w:space="0" w:color="auto"/>
                                                                        <w:right w:val="none" w:sz="0" w:space="0" w:color="auto"/>
                                                                      </w:divBdr>
                                                                    </w:div>
                                                                    <w:div w:id="281306028">
                                                                      <w:marLeft w:val="0"/>
                                                                      <w:marRight w:val="0"/>
                                                                      <w:marTop w:val="120"/>
                                                                      <w:marBottom w:val="0"/>
                                                                      <w:divBdr>
                                                                        <w:top w:val="none" w:sz="0" w:space="0" w:color="auto"/>
                                                                        <w:left w:val="none" w:sz="0" w:space="0" w:color="auto"/>
                                                                        <w:bottom w:val="none" w:sz="0" w:space="0" w:color="auto"/>
                                                                        <w:right w:val="none" w:sz="0" w:space="0" w:color="auto"/>
                                                                      </w:divBdr>
                                                                    </w:div>
                                                                    <w:div w:id="1844394139">
                                                                      <w:marLeft w:val="0"/>
                                                                      <w:marRight w:val="0"/>
                                                                      <w:marTop w:val="120"/>
                                                                      <w:marBottom w:val="0"/>
                                                                      <w:divBdr>
                                                                        <w:top w:val="none" w:sz="0" w:space="0" w:color="auto"/>
                                                                        <w:left w:val="none" w:sz="0" w:space="0" w:color="auto"/>
                                                                        <w:bottom w:val="none" w:sz="0" w:space="0" w:color="auto"/>
                                                                        <w:right w:val="none" w:sz="0" w:space="0" w:color="auto"/>
                                                                      </w:divBdr>
                                                                    </w:div>
                                                                    <w:div w:id="541014337">
                                                                      <w:marLeft w:val="0"/>
                                                                      <w:marRight w:val="0"/>
                                                                      <w:marTop w:val="0"/>
                                                                      <w:marBottom w:val="0"/>
                                                                      <w:divBdr>
                                                                        <w:top w:val="none" w:sz="0" w:space="0" w:color="auto"/>
                                                                        <w:left w:val="none" w:sz="0" w:space="0" w:color="auto"/>
                                                                        <w:bottom w:val="none" w:sz="0" w:space="0" w:color="auto"/>
                                                                        <w:right w:val="none" w:sz="0" w:space="0" w:color="auto"/>
                                                                      </w:divBdr>
                                                                    </w:div>
                                                                    <w:div w:id="345063537">
                                                                      <w:marLeft w:val="0"/>
                                                                      <w:marRight w:val="0"/>
                                                                      <w:marTop w:val="120"/>
                                                                      <w:marBottom w:val="0"/>
                                                                      <w:divBdr>
                                                                        <w:top w:val="none" w:sz="0" w:space="0" w:color="auto"/>
                                                                        <w:left w:val="none" w:sz="0" w:space="0" w:color="auto"/>
                                                                        <w:bottom w:val="none" w:sz="0" w:space="0" w:color="auto"/>
                                                                        <w:right w:val="none" w:sz="0" w:space="0" w:color="auto"/>
                                                                      </w:divBdr>
                                                                    </w:div>
                                                                  </w:divsChild>
                                                                </w:div>
                                                                <w:div w:id="11898314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534852">
                  <w:marLeft w:val="0"/>
                  <w:marRight w:val="0"/>
                  <w:marTop w:val="0"/>
                  <w:marBottom w:val="0"/>
                  <w:divBdr>
                    <w:top w:val="none" w:sz="0" w:space="0" w:color="auto"/>
                    <w:left w:val="none" w:sz="0" w:space="0" w:color="auto"/>
                    <w:bottom w:val="none" w:sz="0" w:space="0" w:color="auto"/>
                    <w:right w:val="none" w:sz="0" w:space="0" w:color="auto"/>
                  </w:divBdr>
                  <w:divsChild>
                    <w:div w:id="1061713205">
                      <w:marLeft w:val="0"/>
                      <w:marRight w:val="0"/>
                      <w:marTop w:val="0"/>
                      <w:marBottom w:val="0"/>
                      <w:divBdr>
                        <w:top w:val="none" w:sz="0" w:space="0" w:color="auto"/>
                        <w:left w:val="none" w:sz="0" w:space="0" w:color="auto"/>
                        <w:bottom w:val="none" w:sz="0" w:space="0" w:color="auto"/>
                        <w:right w:val="none" w:sz="0" w:space="0" w:color="auto"/>
                      </w:divBdr>
                      <w:divsChild>
                        <w:div w:id="1403717801">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509683626">
                                  <w:marLeft w:val="0"/>
                                  <w:marRight w:val="0"/>
                                  <w:marTop w:val="0"/>
                                  <w:marBottom w:val="0"/>
                                  <w:divBdr>
                                    <w:top w:val="none" w:sz="0" w:space="0" w:color="auto"/>
                                    <w:left w:val="none" w:sz="0" w:space="0" w:color="auto"/>
                                    <w:bottom w:val="none" w:sz="0" w:space="0" w:color="auto"/>
                                    <w:right w:val="none" w:sz="0" w:space="0" w:color="auto"/>
                                  </w:divBdr>
                                  <w:divsChild>
                                    <w:div w:id="1400519420">
                                      <w:marLeft w:val="0"/>
                                      <w:marRight w:val="0"/>
                                      <w:marTop w:val="0"/>
                                      <w:marBottom w:val="0"/>
                                      <w:divBdr>
                                        <w:top w:val="none" w:sz="0" w:space="0" w:color="auto"/>
                                        <w:left w:val="none" w:sz="0" w:space="0" w:color="auto"/>
                                        <w:bottom w:val="none" w:sz="0" w:space="0" w:color="auto"/>
                                        <w:right w:val="none" w:sz="0" w:space="0" w:color="auto"/>
                                      </w:divBdr>
                                      <w:divsChild>
                                        <w:div w:id="804618011">
                                          <w:marLeft w:val="0"/>
                                          <w:marRight w:val="0"/>
                                          <w:marTop w:val="0"/>
                                          <w:marBottom w:val="0"/>
                                          <w:divBdr>
                                            <w:top w:val="none" w:sz="0" w:space="0" w:color="auto"/>
                                            <w:left w:val="none" w:sz="0" w:space="0" w:color="auto"/>
                                            <w:bottom w:val="none" w:sz="0" w:space="0" w:color="auto"/>
                                            <w:right w:val="none" w:sz="0" w:space="0" w:color="auto"/>
                                          </w:divBdr>
                                          <w:divsChild>
                                            <w:div w:id="754130724">
                                              <w:marLeft w:val="0"/>
                                              <w:marRight w:val="0"/>
                                              <w:marTop w:val="0"/>
                                              <w:marBottom w:val="0"/>
                                              <w:divBdr>
                                                <w:top w:val="none" w:sz="0" w:space="0" w:color="auto"/>
                                                <w:left w:val="none" w:sz="0" w:space="0" w:color="auto"/>
                                                <w:bottom w:val="none" w:sz="0" w:space="0" w:color="auto"/>
                                                <w:right w:val="none" w:sz="0" w:space="0" w:color="auto"/>
                                              </w:divBdr>
                                              <w:divsChild>
                                                <w:div w:id="176624102">
                                                  <w:marLeft w:val="0"/>
                                                  <w:marRight w:val="0"/>
                                                  <w:marTop w:val="0"/>
                                                  <w:marBottom w:val="0"/>
                                                  <w:divBdr>
                                                    <w:top w:val="none" w:sz="0" w:space="0" w:color="auto"/>
                                                    <w:left w:val="none" w:sz="0" w:space="0" w:color="auto"/>
                                                    <w:bottom w:val="none" w:sz="0" w:space="0" w:color="auto"/>
                                                    <w:right w:val="none" w:sz="0" w:space="0" w:color="auto"/>
                                                  </w:divBdr>
                                                  <w:divsChild>
                                                    <w:div w:id="175289498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41929950">
                                      <w:marLeft w:val="0"/>
                                      <w:marRight w:val="0"/>
                                      <w:marTop w:val="0"/>
                                      <w:marBottom w:val="0"/>
                                      <w:divBdr>
                                        <w:top w:val="none" w:sz="0" w:space="0" w:color="auto"/>
                                        <w:left w:val="none" w:sz="0" w:space="0" w:color="auto"/>
                                        <w:bottom w:val="none" w:sz="0" w:space="0" w:color="auto"/>
                                        <w:right w:val="none" w:sz="0" w:space="0" w:color="auto"/>
                                      </w:divBdr>
                                      <w:divsChild>
                                        <w:div w:id="281494984">
                                          <w:marLeft w:val="0"/>
                                          <w:marRight w:val="0"/>
                                          <w:marTop w:val="0"/>
                                          <w:marBottom w:val="0"/>
                                          <w:divBdr>
                                            <w:top w:val="none" w:sz="0" w:space="0" w:color="auto"/>
                                            <w:left w:val="none" w:sz="0" w:space="0" w:color="auto"/>
                                            <w:bottom w:val="none" w:sz="0" w:space="0" w:color="auto"/>
                                            <w:right w:val="none" w:sz="0" w:space="0" w:color="auto"/>
                                          </w:divBdr>
                                          <w:divsChild>
                                            <w:div w:id="1811510064">
                                              <w:marLeft w:val="0"/>
                                              <w:marRight w:val="0"/>
                                              <w:marTop w:val="0"/>
                                              <w:marBottom w:val="0"/>
                                              <w:divBdr>
                                                <w:top w:val="none" w:sz="0" w:space="0" w:color="auto"/>
                                                <w:left w:val="none" w:sz="0" w:space="0" w:color="auto"/>
                                                <w:bottom w:val="none" w:sz="0" w:space="0" w:color="auto"/>
                                                <w:right w:val="none" w:sz="0" w:space="0" w:color="auto"/>
                                              </w:divBdr>
                                              <w:divsChild>
                                                <w:div w:id="1788502168">
                                                  <w:marLeft w:val="0"/>
                                                  <w:marRight w:val="0"/>
                                                  <w:marTop w:val="0"/>
                                                  <w:marBottom w:val="0"/>
                                                  <w:divBdr>
                                                    <w:top w:val="none" w:sz="0" w:space="0" w:color="auto"/>
                                                    <w:left w:val="none" w:sz="0" w:space="0" w:color="auto"/>
                                                    <w:bottom w:val="none" w:sz="0" w:space="0" w:color="auto"/>
                                                    <w:right w:val="none" w:sz="0" w:space="0" w:color="auto"/>
                                                  </w:divBdr>
                                                  <w:divsChild>
                                                    <w:div w:id="1189248595">
                                                      <w:marLeft w:val="300"/>
                                                      <w:marRight w:val="300"/>
                                                      <w:marTop w:val="0"/>
                                                      <w:marBottom w:val="150"/>
                                                      <w:divBdr>
                                                        <w:top w:val="none" w:sz="0" w:space="0" w:color="auto"/>
                                                        <w:left w:val="none" w:sz="0" w:space="0" w:color="auto"/>
                                                        <w:bottom w:val="none" w:sz="0" w:space="0" w:color="auto"/>
                                                        <w:right w:val="none" w:sz="0" w:space="0" w:color="auto"/>
                                                      </w:divBdr>
                                                      <w:divsChild>
                                                        <w:div w:id="21465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7690">
                                                  <w:marLeft w:val="0"/>
                                                  <w:marRight w:val="0"/>
                                                  <w:marTop w:val="0"/>
                                                  <w:marBottom w:val="0"/>
                                                  <w:divBdr>
                                                    <w:top w:val="none" w:sz="0" w:space="0" w:color="auto"/>
                                                    <w:left w:val="none" w:sz="0" w:space="0" w:color="auto"/>
                                                    <w:bottom w:val="none" w:sz="0" w:space="0" w:color="auto"/>
                                                    <w:right w:val="none" w:sz="0" w:space="0" w:color="auto"/>
                                                  </w:divBdr>
                                                  <w:divsChild>
                                                    <w:div w:id="1186208737">
                                                      <w:marLeft w:val="300"/>
                                                      <w:marRight w:val="300"/>
                                                      <w:marTop w:val="0"/>
                                                      <w:marBottom w:val="300"/>
                                                      <w:divBdr>
                                                        <w:top w:val="none" w:sz="0" w:space="0" w:color="auto"/>
                                                        <w:left w:val="none" w:sz="0" w:space="0" w:color="auto"/>
                                                        <w:bottom w:val="none" w:sz="0" w:space="0" w:color="auto"/>
                                                        <w:right w:val="none" w:sz="0" w:space="0" w:color="auto"/>
                                                      </w:divBdr>
                                                      <w:divsChild>
                                                        <w:div w:id="1465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116494">
                                      <w:marLeft w:val="0"/>
                                      <w:marRight w:val="0"/>
                                      <w:marTop w:val="0"/>
                                      <w:marBottom w:val="0"/>
                                      <w:divBdr>
                                        <w:top w:val="none" w:sz="0" w:space="0" w:color="auto"/>
                                        <w:left w:val="none" w:sz="0" w:space="0" w:color="auto"/>
                                        <w:bottom w:val="none" w:sz="0" w:space="0" w:color="auto"/>
                                        <w:right w:val="none" w:sz="0" w:space="0" w:color="auto"/>
                                      </w:divBdr>
                                      <w:divsChild>
                                        <w:div w:id="1661303099">
                                          <w:marLeft w:val="0"/>
                                          <w:marRight w:val="0"/>
                                          <w:marTop w:val="0"/>
                                          <w:marBottom w:val="0"/>
                                          <w:divBdr>
                                            <w:top w:val="none" w:sz="0" w:space="0" w:color="auto"/>
                                            <w:left w:val="none" w:sz="0" w:space="0" w:color="auto"/>
                                            <w:bottom w:val="none" w:sz="0" w:space="0" w:color="auto"/>
                                            <w:right w:val="none" w:sz="0" w:space="0" w:color="auto"/>
                                          </w:divBdr>
                                          <w:divsChild>
                                            <w:div w:id="1828130055">
                                              <w:marLeft w:val="0"/>
                                              <w:marRight w:val="0"/>
                                              <w:marTop w:val="0"/>
                                              <w:marBottom w:val="0"/>
                                              <w:divBdr>
                                                <w:top w:val="none" w:sz="0" w:space="0" w:color="auto"/>
                                                <w:left w:val="none" w:sz="0" w:space="0" w:color="auto"/>
                                                <w:bottom w:val="none" w:sz="0" w:space="0" w:color="auto"/>
                                                <w:right w:val="none" w:sz="0" w:space="0" w:color="auto"/>
                                              </w:divBdr>
                                              <w:divsChild>
                                                <w:div w:id="1128401893">
                                                  <w:marLeft w:val="0"/>
                                                  <w:marRight w:val="0"/>
                                                  <w:marTop w:val="0"/>
                                                  <w:marBottom w:val="0"/>
                                                  <w:divBdr>
                                                    <w:top w:val="none" w:sz="0" w:space="0" w:color="auto"/>
                                                    <w:left w:val="none" w:sz="0" w:space="0" w:color="auto"/>
                                                    <w:bottom w:val="none" w:sz="0" w:space="0" w:color="auto"/>
                                                    <w:right w:val="none" w:sz="0" w:space="0" w:color="auto"/>
                                                  </w:divBdr>
                                                  <w:divsChild>
                                                    <w:div w:id="120922142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9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 Beaty</dc:creator>
  <cp:keywords/>
  <dc:description/>
  <cp:lastModifiedBy>Roxana Toro</cp:lastModifiedBy>
  <cp:revision>2</cp:revision>
  <dcterms:created xsi:type="dcterms:W3CDTF">2021-10-06T19:36:00Z</dcterms:created>
  <dcterms:modified xsi:type="dcterms:W3CDTF">2021-10-06T19:36:00Z</dcterms:modified>
</cp:coreProperties>
</file>